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B3" w:rsidRPr="00150EB3" w:rsidRDefault="00150EB3" w:rsidP="00150E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50EB3">
        <w:rPr>
          <w:rFonts w:ascii="Times New Roman" w:eastAsia="Times New Roman" w:hAnsi="Times New Roman" w:cs="Times New Roman"/>
          <w:b/>
          <w:bCs/>
          <w:sz w:val="36"/>
          <w:szCs w:val="36"/>
        </w:rPr>
        <w:t>Výroční zpráva v oblasti poskytování informací za rok 2015</w:t>
      </w:r>
    </w:p>
    <w:p w:rsidR="00150EB3" w:rsidRPr="00150EB3" w:rsidRDefault="00150EB3" w:rsidP="0015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E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0EB3" w:rsidRPr="00150EB3" w:rsidRDefault="00150EB3" w:rsidP="00150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0EB3">
        <w:rPr>
          <w:rFonts w:ascii="Times New Roman" w:eastAsia="Times New Roman" w:hAnsi="Times New Roman" w:cs="Times New Roman"/>
          <w:b/>
          <w:sz w:val="28"/>
          <w:szCs w:val="24"/>
        </w:rPr>
        <w:t>Výroční zpráva o činnosti v oblasti poskytování informací podle zákona č. 106/1999 Sb., o svobodném přístupu k informacím za r. 2015</w:t>
      </w:r>
    </w:p>
    <w:p w:rsidR="00150EB3" w:rsidRPr="00150EB3" w:rsidRDefault="00150EB3" w:rsidP="0015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E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0EB3" w:rsidRPr="00150EB3" w:rsidRDefault="00150EB3" w:rsidP="00150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EB3">
        <w:rPr>
          <w:rFonts w:ascii="Times New Roman" w:eastAsia="Times New Roman" w:hAnsi="Times New Roman" w:cs="Times New Roman"/>
          <w:bCs/>
          <w:sz w:val="24"/>
          <w:szCs w:val="24"/>
        </w:rPr>
        <w:t>S odkazem na příslušná ustanovení § 18zákona č. 106/1999, o svobodném přístupu k informacím, kde každý povinný subjekt musí o své činnosti v oblasti poskytování informací podle tohoto zákona předkládat zákonem dané údaje, předkládá Obecní úřad v Hnojicích tuto „Výroční zprávu za rok 2015“:</w:t>
      </w:r>
    </w:p>
    <w:p w:rsidR="00150EB3" w:rsidRPr="00150EB3" w:rsidRDefault="00150EB3" w:rsidP="0015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E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0EB3" w:rsidRPr="00150EB3" w:rsidRDefault="00150EB3" w:rsidP="00150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EB3">
        <w:rPr>
          <w:rFonts w:ascii="Times New Roman" w:eastAsia="Times New Roman" w:hAnsi="Times New Roman" w:cs="Times New Roman"/>
          <w:bCs/>
          <w:sz w:val="24"/>
          <w:szCs w:val="24"/>
        </w:rPr>
        <w:t>Za rok 2015 bylo na Obecní úřad v Hnojicích podáno:</w:t>
      </w:r>
    </w:p>
    <w:p w:rsidR="00150EB3" w:rsidRPr="00150EB3" w:rsidRDefault="00150EB3" w:rsidP="0015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E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0EB3" w:rsidRPr="00150EB3" w:rsidRDefault="00150EB3" w:rsidP="00150EB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EB3">
        <w:rPr>
          <w:rFonts w:ascii="Times New Roman" w:eastAsia="Times New Roman" w:hAnsi="Times New Roman" w:cs="Times New Roman"/>
          <w:bCs/>
          <w:sz w:val="24"/>
          <w:szCs w:val="24"/>
        </w:rPr>
        <w:t>a)</w:t>
      </w:r>
      <w:r w:rsidRPr="00150EB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50EB3">
        <w:rPr>
          <w:rFonts w:ascii="Times New Roman" w:eastAsia="Times New Roman" w:hAnsi="Times New Roman" w:cs="Times New Roman"/>
          <w:color w:val="000000"/>
          <w:sz w:val="24"/>
          <w:szCs w:val="13"/>
          <w:shd w:val="clear" w:color="auto" w:fill="FFFFFF"/>
        </w:rPr>
        <w:t xml:space="preserve">podaných žádostí o informace </w:t>
      </w:r>
      <w:r w:rsidRPr="00150EB3">
        <w:rPr>
          <w:rFonts w:ascii="Times New Roman" w:eastAsia="Times New Roman" w:hAnsi="Times New Roman" w:cs="Times New Roman"/>
          <w:color w:val="000000"/>
          <w:sz w:val="24"/>
          <w:szCs w:val="13"/>
          <w:shd w:val="clear" w:color="auto" w:fill="FFFFFF"/>
        </w:rPr>
        <w:tab/>
      </w:r>
      <w:r w:rsidRPr="00150EB3">
        <w:rPr>
          <w:rFonts w:ascii="Times New Roman" w:eastAsia="Times New Roman" w:hAnsi="Times New Roman" w:cs="Times New Roman"/>
          <w:color w:val="000000"/>
          <w:sz w:val="24"/>
          <w:szCs w:val="13"/>
          <w:shd w:val="clear" w:color="auto" w:fill="FFFFFF"/>
        </w:rPr>
        <w:tab/>
      </w:r>
      <w:r w:rsidRPr="00150EB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50EB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50EB3">
        <w:rPr>
          <w:rFonts w:ascii="Times New Roman" w:eastAsia="Times New Roman" w:hAnsi="Times New Roman" w:cs="Times New Roman"/>
          <w:bCs/>
          <w:sz w:val="24"/>
          <w:szCs w:val="24"/>
        </w:rPr>
        <w:tab/>
        <w:t>0</w:t>
      </w:r>
      <w:r w:rsidRPr="00150EB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150EB3" w:rsidRPr="00150EB3" w:rsidRDefault="00150EB3" w:rsidP="0015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E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0EB3" w:rsidRPr="00150EB3" w:rsidRDefault="00150EB3" w:rsidP="00150EB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EB3">
        <w:rPr>
          <w:rFonts w:ascii="Times New Roman" w:eastAsia="Times New Roman" w:hAnsi="Times New Roman" w:cs="Times New Roman"/>
          <w:bCs/>
          <w:sz w:val="24"/>
          <w:szCs w:val="24"/>
        </w:rPr>
        <w:t>b)</w:t>
      </w:r>
      <w:r w:rsidRPr="00150EB3">
        <w:rPr>
          <w:rFonts w:ascii="Times New Roman" w:eastAsia="Times New Roman" w:hAnsi="Times New Roman" w:cs="Times New Roman"/>
          <w:bCs/>
          <w:sz w:val="24"/>
          <w:szCs w:val="24"/>
        </w:rPr>
        <w:tab/>
        <w:t>odvolání proti rozhodnutí o neposkytnutí informace</w:t>
      </w:r>
      <w:r w:rsidRPr="00150EB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50EB3">
        <w:rPr>
          <w:rFonts w:ascii="Times New Roman" w:eastAsia="Times New Roman" w:hAnsi="Times New Roman" w:cs="Times New Roman"/>
          <w:bCs/>
          <w:sz w:val="24"/>
          <w:szCs w:val="24"/>
        </w:rPr>
        <w:tab/>
        <w:t>0</w:t>
      </w:r>
    </w:p>
    <w:p w:rsidR="00150EB3" w:rsidRPr="00150EB3" w:rsidRDefault="00150EB3" w:rsidP="0015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E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0EB3" w:rsidRPr="00150EB3" w:rsidRDefault="00150EB3" w:rsidP="00150EB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EB3">
        <w:rPr>
          <w:rFonts w:ascii="Times New Roman" w:eastAsia="Times New Roman" w:hAnsi="Times New Roman" w:cs="Times New Roman"/>
          <w:bCs/>
          <w:sz w:val="24"/>
          <w:szCs w:val="24"/>
        </w:rPr>
        <w:t>c)</w:t>
      </w:r>
      <w:r w:rsidRPr="00150EB3">
        <w:rPr>
          <w:rFonts w:ascii="Times New Roman" w:eastAsia="Times New Roman" w:hAnsi="Times New Roman" w:cs="Times New Roman"/>
          <w:bCs/>
          <w:sz w:val="24"/>
          <w:szCs w:val="24"/>
        </w:rPr>
        <w:tab/>
        <w:t>soudní přezkum vydaných rozhodnutí</w:t>
      </w:r>
      <w:r w:rsidRPr="00150EB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50EB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50EB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50EB3">
        <w:rPr>
          <w:rFonts w:ascii="Times New Roman" w:eastAsia="Times New Roman" w:hAnsi="Times New Roman" w:cs="Times New Roman"/>
          <w:bCs/>
          <w:sz w:val="24"/>
          <w:szCs w:val="24"/>
        </w:rPr>
        <w:tab/>
        <w:t>0</w:t>
      </w:r>
    </w:p>
    <w:p w:rsidR="00150EB3" w:rsidRPr="00150EB3" w:rsidRDefault="00150EB3" w:rsidP="0015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E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0EB3" w:rsidRPr="00150EB3" w:rsidRDefault="00150EB3" w:rsidP="00150EB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EB3">
        <w:rPr>
          <w:rFonts w:ascii="Times New Roman" w:eastAsia="Times New Roman" w:hAnsi="Times New Roman" w:cs="Times New Roman"/>
          <w:color w:val="000000"/>
          <w:sz w:val="24"/>
          <w:szCs w:val="13"/>
          <w:shd w:val="clear" w:color="auto" w:fill="FFFFFF"/>
        </w:rPr>
        <w:t>d)</w:t>
      </w:r>
      <w:r w:rsidRPr="00150EB3">
        <w:rPr>
          <w:rFonts w:ascii="Times New Roman" w:eastAsia="Times New Roman" w:hAnsi="Times New Roman" w:cs="Times New Roman"/>
          <w:color w:val="000000"/>
          <w:sz w:val="24"/>
          <w:szCs w:val="13"/>
          <w:shd w:val="clear" w:color="auto" w:fill="FFFFFF"/>
        </w:rPr>
        <w:tab/>
        <w:t>počet stížností podaných podle § 16a</w:t>
      </w:r>
      <w:r w:rsidRPr="00150EB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150EB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50EB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50EB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50EB3">
        <w:rPr>
          <w:rFonts w:ascii="Times New Roman" w:eastAsia="Times New Roman" w:hAnsi="Times New Roman" w:cs="Times New Roman"/>
          <w:bCs/>
          <w:sz w:val="24"/>
          <w:szCs w:val="24"/>
        </w:rPr>
        <w:tab/>
        <w:t>0</w:t>
      </w:r>
    </w:p>
    <w:p w:rsidR="00150EB3" w:rsidRPr="00150EB3" w:rsidRDefault="00150EB3" w:rsidP="0015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E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0EB3" w:rsidRPr="00150EB3" w:rsidRDefault="00150EB3" w:rsidP="00150EB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EB3">
        <w:rPr>
          <w:rFonts w:ascii="Times New Roman" w:eastAsia="Times New Roman" w:hAnsi="Times New Roman" w:cs="Times New Roman"/>
          <w:bCs/>
          <w:sz w:val="24"/>
          <w:szCs w:val="24"/>
        </w:rPr>
        <w:t>e)</w:t>
      </w:r>
      <w:r w:rsidRPr="00150EB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50EB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další informace vztahující se k uplatňování zákona:   </w:t>
      </w:r>
    </w:p>
    <w:p w:rsidR="00150EB3" w:rsidRPr="00150EB3" w:rsidRDefault="00150EB3" w:rsidP="0015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E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0EB3" w:rsidRPr="00150EB3" w:rsidRDefault="00150EB3" w:rsidP="00150E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EB3">
        <w:rPr>
          <w:rFonts w:ascii="Times New Roman" w:eastAsia="Times New Roman" w:hAnsi="Times New Roman" w:cs="Times New Roman"/>
          <w:bCs/>
          <w:sz w:val="24"/>
          <w:szCs w:val="24"/>
        </w:rPr>
        <w:t>V průběhu roku 2015 starosta obce, místostarosta obce a zaměstnanci OÚ poskytli značné množství ústních, telefonických i písemných informací občanům, kteří se na OÚ obrátili, i když se přímo neodvolávali ve svých žádostech na zákon č. 106/1999 Sb. Informace jsou občanům sdělovány na zasedáních zastupitelstva obce, prostřednictvím úřední desky, nástěnky, místního rozhlasu a obecního časopisu.</w:t>
      </w:r>
    </w:p>
    <w:p w:rsidR="00150EB3" w:rsidRPr="00150EB3" w:rsidRDefault="00150EB3" w:rsidP="0015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E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0EB3" w:rsidRPr="00150EB3" w:rsidRDefault="00150EB3" w:rsidP="00150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EB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Výroční zprávu zpracoval: </w:t>
      </w:r>
      <w:r w:rsidRPr="00150EB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50EB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50EB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50EB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50EB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50EB3">
        <w:rPr>
          <w:rFonts w:ascii="Times New Roman" w:eastAsia="Times New Roman" w:hAnsi="Times New Roman" w:cs="Times New Roman"/>
          <w:bCs/>
          <w:sz w:val="24"/>
          <w:szCs w:val="24"/>
        </w:rPr>
        <w:tab/>
        <w:t>Libor Kašpárek</w:t>
      </w:r>
    </w:p>
    <w:p w:rsidR="00150EB3" w:rsidRPr="00150EB3" w:rsidRDefault="00150EB3" w:rsidP="0015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EB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50EB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50EB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50EB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50EB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50EB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50EB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50EB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50EB3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starosta</w:t>
      </w:r>
    </w:p>
    <w:p w:rsidR="00150EB3" w:rsidRPr="00150EB3" w:rsidRDefault="00150EB3" w:rsidP="0015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E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0EB3" w:rsidRPr="00150EB3" w:rsidRDefault="00150EB3" w:rsidP="0015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E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0EB3" w:rsidRPr="00150EB3" w:rsidRDefault="00150EB3" w:rsidP="00150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EB3">
        <w:rPr>
          <w:rFonts w:ascii="Times New Roman" w:eastAsia="Times New Roman" w:hAnsi="Times New Roman" w:cs="Times New Roman"/>
          <w:sz w:val="24"/>
          <w:szCs w:val="24"/>
        </w:rPr>
        <w:t>V Hnojicích dne 22. února 2016</w:t>
      </w:r>
    </w:p>
    <w:p w:rsidR="00DB049F" w:rsidRDefault="00DB049F"/>
    <w:sectPr w:rsidR="00DB0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50EB3"/>
    <w:rsid w:val="00150EB3"/>
    <w:rsid w:val="00DB0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50E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50EB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150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150E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Malina</dc:creator>
  <cp:keywords/>
  <dc:description/>
  <cp:lastModifiedBy>Martin Malina</cp:lastModifiedBy>
  <cp:revision>3</cp:revision>
  <dcterms:created xsi:type="dcterms:W3CDTF">2020-10-02T07:58:00Z</dcterms:created>
  <dcterms:modified xsi:type="dcterms:W3CDTF">2020-10-02T07:58:00Z</dcterms:modified>
</cp:coreProperties>
</file>